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D72B6B" w:rsidP="00D72B6B">
            <w:pPr>
              <w:rPr>
                <w:rStyle w:val="Firstpagetablebold"/>
              </w:rPr>
            </w:pPr>
            <w:r>
              <w:rPr>
                <w:rStyle w:val="Firstpagetablebold"/>
              </w:rPr>
              <w:t>Officer report t</w:t>
            </w:r>
            <w:r w:rsidR="00F445B1" w:rsidRPr="00975B07">
              <w:rPr>
                <w:rStyle w:val="Firstpagetablebold"/>
              </w:rPr>
              <w:t>o</w:t>
            </w:r>
            <w:r w:rsidR="005C35A5" w:rsidRPr="00975B07">
              <w:rPr>
                <w:rStyle w:val="Firstpagetablebold"/>
              </w:rPr>
              <w:t>:</w:t>
            </w:r>
          </w:p>
        </w:tc>
        <w:tc>
          <w:tcPr>
            <w:tcW w:w="6406" w:type="dxa"/>
            <w:shd w:val="clear" w:color="auto" w:fill="auto"/>
          </w:tcPr>
          <w:p w:rsidR="00F445B1" w:rsidRPr="00F95BC9" w:rsidRDefault="00D72B6B"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1156AD" w:rsidP="005D0621">
            <w:pPr>
              <w:rPr>
                <w:b/>
              </w:rPr>
            </w:pPr>
            <w:r>
              <w:rPr>
                <w:rStyle w:val="Firstpagetablebold"/>
              </w:rPr>
              <w:t>24 April</w:t>
            </w:r>
            <w:r w:rsidR="008A5977">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A5977" w:rsidP="004A6D2F">
            <w:pPr>
              <w:rPr>
                <w:rStyle w:val="Firstpagetablebold"/>
              </w:rPr>
            </w:pPr>
            <w:r>
              <w:rPr>
                <w:rStyle w:val="Firstpagetablebold"/>
              </w:rPr>
              <w:t>Acting 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E4C21" w:rsidP="004A6D2F">
            <w:pPr>
              <w:rPr>
                <w:rStyle w:val="Firstpagetablebold"/>
              </w:rPr>
            </w:pPr>
            <w:r>
              <w:rPr>
                <w:rStyle w:val="Firstpagetablebold"/>
              </w:rPr>
              <w:t>Petition submitted in accordance with Council procedure rules.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50"/>
        <w:gridCol w:w="2012"/>
        <w:gridCol w:w="6169"/>
      </w:tblGrid>
      <w:tr w:rsidR="00D5547E" w:rsidTr="00B948A9">
        <w:tc>
          <w:tcPr>
            <w:tcW w:w="8931"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B948A9">
        <w:tc>
          <w:tcPr>
            <w:tcW w:w="2762"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169" w:type="dxa"/>
            <w:tcBorders>
              <w:top w:val="single" w:sz="8" w:space="0" w:color="000000"/>
              <w:left w:val="nil"/>
              <w:bottom w:val="nil"/>
              <w:right w:val="single" w:sz="8" w:space="0" w:color="000000"/>
            </w:tcBorders>
            <w:hideMark/>
          </w:tcPr>
          <w:p w:rsidR="00D5547E" w:rsidRPr="001356F1" w:rsidRDefault="008A5977">
            <w:r>
              <w:t xml:space="preserve">To set before Council a petition </w:t>
            </w:r>
            <w:r w:rsidR="008E4C21">
              <w:t>meeting</w:t>
            </w:r>
            <w:r w:rsidR="0051593E">
              <w:t xml:space="preserve"> </w:t>
            </w:r>
            <w:r>
              <w:t>the criteria for debate under the Council’s petitions scheme.</w:t>
            </w:r>
          </w:p>
        </w:tc>
      </w:tr>
      <w:tr w:rsidR="00D5547E" w:rsidTr="00B948A9">
        <w:tc>
          <w:tcPr>
            <w:tcW w:w="2762" w:type="dxa"/>
            <w:gridSpan w:val="2"/>
            <w:tcBorders>
              <w:top w:val="nil"/>
              <w:left w:val="single" w:sz="8" w:space="0" w:color="000000"/>
              <w:bottom w:val="nil"/>
              <w:right w:val="nil"/>
            </w:tcBorders>
            <w:hideMark/>
          </w:tcPr>
          <w:p w:rsidR="00D5547E" w:rsidRDefault="00307DB7">
            <w:pPr>
              <w:rPr>
                <w:rStyle w:val="Firstpagetablebold"/>
              </w:rPr>
            </w:pPr>
            <w:r>
              <w:rPr>
                <w:rStyle w:val="Firstpagetablebold"/>
              </w:rPr>
              <w:t>Decision required:</w:t>
            </w:r>
          </w:p>
        </w:tc>
        <w:tc>
          <w:tcPr>
            <w:tcW w:w="6169" w:type="dxa"/>
            <w:tcBorders>
              <w:top w:val="nil"/>
              <w:left w:val="nil"/>
              <w:bottom w:val="nil"/>
              <w:right w:val="single" w:sz="8" w:space="0" w:color="000000"/>
            </w:tcBorders>
            <w:hideMark/>
          </w:tcPr>
          <w:p w:rsidR="00B43490" w:rsidRPr="001356F1" w:rsidRDefault="006019E6" w:rsidP="005F7F7E">
            <w:r>
              <w:t>Yes</w:t>
            </w:r>
            <w:r w:rsidR="00307DB7">
              <w:t xml:space="preserve"> </w:t>
            </w:r>
          </w:p>
        </w:tc>
      </w:tr>
      <w:tr w:rsidR="0080749A" w:rsidTr="00B948A9">
        <w:tc>
          <w:tcPr>
            <w:tcW w:w="2762"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169" w:type="dxa"/>
            <w:tcBorders>
              <w:top w:val="nil"/>
              <w:left w:val="nil"/>
              <w:bottom w:val="nil"/>
              <w:right w:val="single" w:sz="8" w:space="0" w:color="000000"/>
            </w:tcBorders>
          </w:tcPr>
          <w:p w:rsidR="0080749A" w:rsidRPr="001356F1" w:rsidRDefault="008A5977" w:rsidP="005F7F7E">
            <w:r>
              <w:t>Not applicable.</w:t>
            </w:r>
          </w:p>
        </w:tc>
      </w:tr>
      <w:tr w:rsidR="00D5547E" w:rsidTr="00B948A9">
        <w:tc>
          <w:tcPr>
            <w:tcW w:w="276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169" w:type="dxa"/>
            <w:tcBorders>
              <w:top w:val="nil"/>
              <w:left w:val="nil"/>
              <w:bottom w:val="nil"/>
              <w:right w:val="single" w:sz="8" w:space="0" w:color="000000"/>
            </w:tcBorders>
            <w:hideMark/>
          </w:tcPr>
          <w:p w:rsidR="00D5547E" w:rsidRPr="001356F1" w:rsidRDefault="008A5977" w:rsidP="005F7F7E">
            <w:r>
              <w:t>Not applicable.</w:t>
            </w:r>
          </w:p>
        </w:tc>
      </w:tr>
      <w:tr w:rsidR="005F7F7E" w:rsidRPr="00975B07" w:rsidTr="00B948A9">
        <w:trPr>
          <w:trHeight w:val="413"/>
        </w:trPr>
        <w:tc>
          <w:tcPr>
            <w:tcW w:w="8931" w:type="dxa"/>
            <w:gridSpan w:val="3"/>
            <w:tcBorders>
              <w:bottom w:val="single" w:sz="4" w:space="0" w:color="000000" w:themeColor="text1"/>
            </w:tcBorders>
          </w:tcPr>
          <w:p w:rsidR="005F7F7E" w:rsidRPr="00975B07" w:rsidRDefault="005F7F7E" w:rsidP="008A5977">
            <w:r>
              <w:rPr>
                <w:rStyle w:val="Firstpagetablebold"/>
              </w:rPr>
              <w:t xml:space="preserve">Recommendation(s):That </w:t>
            </w:r>
            <w:r w:rsidR="00307DB7">
              <w:rPr>
                <w:rStyle w:val="Firstpagetablebold"/>
              </w:rPr>
              <w:t>Council</w:t>
            </w:r>
            <w:r>
              <w:rPr>
                <w:rStyle w:val="Firstpagetablebold"/>
              </w:rPr>
              <w:t>:</w:t>
            </w:r>
          </w:p>
        </w:tc>
      </w:tr>
      <w:tr w:rsidR="0030208D" w:rsidRPr="00975B07" w:rsidTr="00E25730">
        <w:trPr>
          <w:trHeight w:val="1582"/>
        </w:trPr>
        <w:tc>
          <w:tcPr>
            <w:tcW w:w="750" w:type="dxa"/>
            <w:tcBorders>
              <w:top w:val="single" w:sz="4" w:space="0" w:color="000000" w:themeColor="text1"/>
              <w:left w:val="single" w:sz="4" w:space="0" w:color="000000" w:themeColor="text1"/>
              <w:bottom w:val="single" w:sz="4" w:space="0" w:color="auto"/>
              <w:right w:val="nil"/>
            </w:tcBorders>
          </w:tcPr>
          <w:p w:rsidR="0030208D" w:rsidRPr="00975B07" w:rsidRDefault="00046D2B" w:rsidP="004A6D2F">
            <w:r w:rsidRPr="00975B07">
              <w:t>1.</w:t>
            </w:r>
          </w:p>
        </w:tc>
        <w:tc>
          <w:tcPr>
            <w:tcW w:w="8181" w:type="dxa"/>
            <w:gridSpan w:val="2"/>
            <w:tcBorders>
              <w:top w:val="single" w:sz="4" w:space="0" w:color="000000" w:themeColor="text1"/>
              <w:left w:val="nil"/>
              <w:bottom w:val="single" w:sz="4" w:space="0" w:color="auto"/>
              <w:right w:val="single" w:sz="4" w:space="0" w:color="000000" w:themeColor="text1"/>
            </w:tcBorders>
            <w:shd w:val="clear" w:color="auto" w:fill="auto"/>
          </w:tcPr>
          <w:p w:rsidR="008A5977" w:rsidRDefault="001156AD" w:rsidP="008A5977">
            <w:pPr>
              <w:rPr>
                <w:rStyle w:val="Firstpagetablebold"/>
                <w:b w:val="0"/>
              </w:rPr>
            </w:pPr>
            <w:r>
              <w:rPr>
                <w:rStyle w:val="Firstpagetablebold"/>
                <w:b w:val="0"/>
              </w:rPr>
              <w:t>i</w:t>
            </w:r>
            <w:r w:rsidR="0006772F">
              <w:rPr>
                <w:rStyle w:val="Firstpagetablebold"/>
                <w:b w:val="0"/>
              </w:rPr>
              <w:t>n line with</w:t>
            </w:r>
            <w:r w:rsidR="008A5977">
              <w:rPr>
                <w:rStyle w:val="Firstpagetablebold"/>
                <w:b w:val="0"/>
              </w:rPr>
              <w:t xml:space="preserve"> the procedure for large petitions</w:t>
            </w:r>
            <w:r w:rsidR="00242E91">
              <w:rPr>
                <w:rStyle w:val="Firstpagetablebold"/>
                <w:b w:val="0"/>
              </w:rPr>
              <w:t>:</w:t>
            </w:r>
          </w:p>
          <w:p w:rsidR="008A5977" w:rsidRDefault="008A5977" w:rsidP="008A5977">
            <w:pPr>
              <w:pStyle w:val="Bulletpoints"/>
              <w:numPr>
                <w:ilvl w:val="0"/>
                <w:numId w:val="34"/>
              </w:numPr>
              <w:tabs>
                <w:tab w:val="left" w:pos="459"/>
              </w:tabs>
              <w:ind w:left="459" w:hanging="425"/>
              <w:rPr>
                <w:rStyle w:val="Firstpagetablebold"/>
                <w:b w:val="0"/>
              </w:rPr>
            </w:pPr>
            <w:r>
              <w:rPr>
                <w:rStyle w:val="Firstpagetablebold"/>
                <w:b w:val="0"/>
              </w:rPr>
              <w:t>hear</w:t>
            </w:r>
            <w:r w:rsidR="0006772F">
              <w:rPr>
                <w:rStyle w:val="Firstpagetablebold"/>
                <w:b w:val="0"/>
              </w:rPr>
              <w:t>s</w:t>
            </w:r>
            <w:r>
              <w:rPr>
                <w:rStyle w:val="Firstpagetablebold"/>
                <w:b w:val="0"/>
              </w:rPr>
              <w:t xml:space="preserve"> the head petitioner for the petition; </w:t>
            </w:r>
          </w:p>
          <w:p w:rsidR="00E25730" w:rsidRDefault="008A5977" w:rsidP="008A5977">
            <w:pPr>
              <w:pStyle w:val="Bulletpoints"/>
              <w:numPr>
                <w:ilvl w:val="0"/>
                <w:numId w:val="34"/>
              </w:numPr>
              <w:tabs>
                <w:tab w:val="left" w:pos="459"/>
              </w:tabs>
              <w:ind w:left="459" w:hanging="425"/>
              <w:rPr>
                <w:rStyle w:val="Firstpagetablebold"/>
                <w:b w:val="0"/>
              </w:rPr>
            </w:pPr>
            <w:r>
              <w:rPr>
                <w:rStyle w:val="Firstpagetablebold"/>
                <w:b w:val="0"/>
              </w:rPr>
              <w:t>debat</w:t>
            </w:r>
            <w:r w:rsidR="0051593E">
              <w:rPr>
                <w:rStyle w:val="Firstpagetablebold"/>
                <w:b w:val="0"/>
              </w:rPr>
              <w:t>e</w:t>
            </w:r>
            <w:r w:rsidR="0006772F">
              <w:rPr>
                <w:rStyle w:val="Firstpagetablebold"/>
                <w:b w:val="0"/>
              </w:rPr>
              <w:t>s</w:t>
            </w:r>
            <w:r w:rsidR="00E25730">
              <w:rPr>
                <w:rStyle w:val="Firstpagetablebold"/>
                <w:b w:val="0"/>
              </w:rPr>
              <w:t>:</w:t>
            </w:r>
          </w:p>
          <w:p w:rsidR="00E25730" w:rsidRDefault="008A5977" w:rsidP="00E25730">
            <w:pPr>
              <w:pStyle w:val="Bulletpoints"/>
              <w:numPr>
                <w:ilvl w:val="0"/>
                <w:numId w:val="39"/>
              </w:numPr>
              <w:tabs>
                <w:tab w:val="left" w:pos="459"/>
              </w:tabs>
              <w:rPr>
                <w:rStyle w:val="Firstpagetablebold"/>
                <w:b w:val="0"/>
              </w:rPr>
            </w:pPr>
            <w:r>
              <w:rPr>
                <w:rStyle w:val="Firstpagetablebold"/>
                <w:b w:val="0"/>
              </w:rPr>
              <w:t xml:space="preserve"> the </w:t>
            </w:r>
            <w:r w:rsidR="0006772F">
              <w:rPr>
                <w:rStyle w:val="Firstpagetablebold"/>
                <w:b w:val="0"/>
              </w:rPr>
              <w:t xml:space="preserve">proposal to the Council contained within the </w:t>
            </w:r>
            <w:r>
              <w:rPr>
                <w:rStyle w:val="Firstpagetablebold"/>
                <w:b w:val="0"/>
              </w:rPr>
              <w:t xml:space="preserve">petition; </w:t>
            </w:r>
            <w:r w:rsidR="00E25730">
              <w:rPr>
                <w:rStyle w:val="Firstpagetablebold"/>
                <w:b w:val="0"/>
              </w:rPr>
              <w:t>or</w:t>
            </w:r>
          </w:p>
          <w:p w:rsidR="008A5977" w:rsidRDefault="001156AD" w:rsidP="00E25730">
            <w:pPr>
              <w:pStyle w:val="Bulletpoints"/>
              <w:numPr>
                <w:ilvl w:val="0"/>
                <w:numId w:val="39"/>
              </w:numPr>
              <w:tabs>
                <w:tab w:val="left" w:pos="459"/>
              </w:tabs>
              <w:rPr>
                <w:rStyle w:val="Firstpagetablebold"/>
                <w:b w:val="0"/>
              </w:rPr>
            </w:pPr>
            <w:r>
              <w:rPr>
                <w:rStyle w:val="Firstpagetablebold"/>
                <w:b w:val="0"/>
              </w:rPr>
              <w:t>relevant motions submitted by councillors by the deadline</w:t>
            </w:r>
            <w:r w:rsidR="008A5977">
              <w:rPr>
                <w:rStyle w:val="Firstpagetablebold"/>
                <w:b w:val="0"/>
              </w:rPr>
              <w:t xml:space="preserve"> </w:t>
            </w:r>
            <w:r w:rsidR="00E25730">
              <w:rPr>
                <w:rStyle w:val="Firstpagetablebold"/>
                <w:b w:val="0"/>
              </w:rPr>
              <w:t>; and</w:t>
            </w:r>
          </w:p>
          <w:p w:rsidR="00387ABB" w:rsidRPr="001356F1" w:rsidRDefault="008A5977" w:rsidP="00B948A9">
            <w:pPr>
              <w:pStyle w:val="Bulletpoints"/>
              <w:numPr>
                <w:ilvl w:val="0"/>
                <w:numId w:val="34"/>
              </w:numPr>
              <w:tabs>
                <w:tab w:val="left" w:pos="459"/>
              </w:tabs>
              <w:ind w:left="459" w:hanging="425"/>
            </w:pPr>
            <w:proofErr w:type="gramStart"/>
            <w:r>
              <w:rPr>
                <w:rStyle w:val="Firstpagetablebold"/>
                <w:b w:val="0"/>
              </w:rPr>
              <w:t>d</w:t>
            </w:r>
            <w:r w:rsidRPr="008A5977">
              <w:rPr>
                <w:rStyle w:val="Firstpagetablebold"/>
                <w:b w:val="0"/>
              </w:rPr>
              <w:t>ecid</w:t>
            </w:r>
            <w:r w:rsidR="0006772F">
              <w:rPr>
                <w:rStyle w:val="Firstpagetablebold"/>
                <w:b w:val="0"/>
              </w:rPr>
              <w:t>es</w:t>
            </w:r>
            <w:proofErr w:type="gramEnd"/>
            <w:r w:rsidR="0006772F">
              <w:rPr>
                <w:rStyle w:val="Firstpagetablebold"/>
                <w:b w:val="0"/>
              </w:rPr>
              <w:t xml:space="preserve"> the action it wishes to take</w:t>
            </w:r>
            <w:r w:rsidRPr="008A5977">
              <w:rPr>
                <w:rStyle w:val="Firstpagetablebold"/>
                <w:b w:val="0"/>
              </w:rPr>
              <w:t>.</w:t>
            </w:r>
          </w:p>
        </w:tc>
      </w:tr>
      <w:tr w:rsidR="00E25730" w:rsidRPr="00975B07" w:rsidTr="001156AD">
        <w:trPr>
          <w:trHeight w:val="1621"/>
        </w:trPr>
        <w:tc>
          <w:tcPr>
            <w:tcW w:w="750" w:type="dxa"/>
            <w:tcBorders>
              <w:top w:val="single" w:sz="4" w:space="0" w:color="auto"/>
              <w:left w:val="single" w:sz="4" w:space="0" w:color="000000" w:themeColor="text1"/>
              <w:bottom w:val="single" w:sz="4" w:space="0" w:color="000000" w:themeColor="text1"/>
              <w:right w:val="nil"/>
            </w:tcBorders>
          </w:tcPr>
          <w:p w:rsidR="00E25730" w:rsidRPr="00975B07" w:rsidRDefault="00E25730" w:rsidP="004A6D2F"/>
        </w:tc>
        <w:tc>
          <w:tcPr>
            <w:tcW w:w="8181" w:type="dxa"/>
            <w:gridSpan w:val="2"/>
            <w:tcBorders>
              <w:top w:val="single" w:sz="4" w:space="0" w:color="auto"/>
              <w:left w:val="nil"/>
              <w:bottom w:val="single" w:sz="4" w:space="0" w:color="000000" w:themeColor="text1"/>
              <w:right w:val="single" w:sz="4" w:space="0" w:color="000000" w:themeColor="text1"/>
            </w:tcBorders>
            <w:shd w:val="clear" w:color="auto" w:fill="auto"/>
          </w:tcPr>
          <w:p w:rsidR="001156AD" w:rsidRDefault="00D277A7" w:rsidP="00BD52C6">
            <w:pPr>
              <w:pStyle w:val="Heading1"/>
              <w:rPr>
                <w:rStyle w:val="Firstpagetablebold"/>
                <w:b/>
              </w:rPr>
            </w:pPr>
            <w:r>
              <w:rPr>
                <w:rStyle w:val="Firstpagetablebold"/>
              </w:rPr>
              <w:t>The petition proposes:</w:t>
            </w:r>
          </w:p>
          <w:p w:rsidR="00E25730" w:rsidRPr="001156AD" w:rsidRDefault="001156AD" w:rsidP="001156AD">
            <w:pPr>
              <w:rPr>
                <w:rStyle w:val="Firstpagetablebold"/>
                <w:b w:val="0"/>
                <w:i/>
              </w:rPr>
            </w:pPr>
            <w:r w:rsidRPr="001156AD">
              <w:rPr>
                <w:i/>
              </w:rPr>
              <w:t xml:space="preserve">Can you support </w:t>
            </w:r>
            <w:proofErr w:type="spellStart"/>
            <w:r w:rsidRPr="001156AD">
              <w:rPr>
                <w:i/>
              </w:rPr>
              <w:t>Iffley</w:t>
            </w:r>
            <w:proofErr w:type="spellEnd"/>
            <w:r w:rsidRPr="001156AD">
              <w:rPr>
                <w:i/>
              </w:rPr>
              <w:t xml:space="preserve"> Open House in calling on Oxford City Council to do the right thing and to re-open Lucy Faithful House as a night shelter?</w:t>
            </w:r>
          </w:p>
        </w:tc>
      </w:tr>
    </w:tbl>
    <w:p w:rsidR="00B948A9" w:rsidRDefault="00B948A9" w:rsidP="004A6D2F"/>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5726"/>
      </w:tblGrid>
      <w:tr w:rsidR="00307DB7" w:rsidTr="00971206">
        <w:tc>
          <w:tcPr>
            <w:tcW w:w="3119" w:type="dxa"/>
            <w:hideMark/>
          </w:tcPr>
          <w:p w:rsidR="00307DB7" w:rsidRDefault="00307DB7" w:rsidP="00BD52C6">
            <w:pPr>
              <w:rPr>
                <w:rStyle w:val="Firstpagetablebold"/>
              </w:rPr>
            </w:pPr>
            <w:r>
              <w:rPr>
                <w:rStyle w:val="Firstpagetablebold"/>
              </w:rPr>
              <w:t xml:space="preserve">Executive Board Member </w:t>
            </w:r>
            <w:r w:rsidR="00BD52C6">
              <w:rPr>
                <w:rStyle w:val="Firstpagetablebold"/>
              </w:rPr>
              <w:t>responsible :</w:t>
            </w:r>
          </w:p>
        </w:tc>
        <w:tc>
          <w:tcPr>
            <w:tcW w:w="5726" w:type="dxa"/>
            <w:hideMark/>
          </w:tcPr>
          <w:p w:rsidR="00307DB7" w:rsidRPr="001356F1" w:rsidRDefault="00307DB7" w:rsidP="001156AD">
            <w:r w:rsidRPr="001356F1">
              <w:t xml:space="preserve">Councillor </w:t>
            </w:r>
            <w:r w:rsidR="001156AD">
              <w:t>Mike Rowley</w:t>
            </w:r>
            <w:r w:rsidR="00971206">
              <w:t xml:space="preserve">, </w:t>
            </w:r>
            <w:r w:rsidR="001156AD">
              <w:t>Board Member for Housing</w:t>
            </w:r>
          </w:p>
        </w:tc>
      </w:tr>
    </w:tbl>
    <w:p w:rsidR="00B948A9" w:rsidRPr="009E51FC" w:rsidRDefault="00B948A9" w:rsidP="004A6D2F"/>
    <w:p w:rsidR="00633578" w:rsidRPr="001356F1" w:rsidRDefault="00387ABB" w:rsidP="00D7492C">
      <w:pPr>
        <w:pStyle w:val="Heading1"/>
      </w:pPr>
      <w:r>
        <w:t>The petition</w:t>
      </w:r>
    </w:p>
    <w:p w:rsidR="00D7492C" w:rsidRDefault="00D7492C" w:rsidP="00D7492C">
      <w:pPr>
        <w:pStyle w:val="bParagraphtext"/>
      </w:pPr>
      <w:r>
        <w:t xml:space="preserve">A paper petition signed by just over 1800 people was delivered to the Acting Head of Law and Governance </w:t>
      </w:r>
      <w:r w:rsidR="001156AD">
        <w:t>at the Council meeting on 20 February</w:t>
      </w:r>
      <w:r>
        <w:t xml:space="preserve"> 2017</w:t>
      </w:r>
      <w:r w:rsidR="001156AD">
        <w:t xml:space="preserve"> as part of the speech by Neo about the </w:t>
      </w:r>
      <w:r w:rsidR="00542D42">
        <w:t>C</w:t>
      </w:r>
      <w:r w:rsidR="001156AD">
        <w:t>ouncil’s budget</w:t>
      </w:r>
      <w:r>
        <w:t xml:space="preserve">. </w:t>
      </w:r>
    </w:p>
    <w:p w:rsidR="00923973" w:rsidRDefault="00D7492C" w:rsidP="00923973">
      <w:pPr>
        <w:pStyle w:val="bParagraphtext"/>
      </w:pPr>
      <w:r>
        <w:lastRenderedPageBreak/>
        <w:t xml:space="preserve">The petition states: </w:t>
      </w:r>
    </w:p>
    <w:p w:rsidR="001156AD" w:rsidRPr="001156AD" w:rsidRDefault="001156AD" w:rsidP="001156AD">
      <w:pPr>
        <w:ind w:left="426"/>
        <w:rPr>
          <w:i/>
        </w:rPr>
      </w:pPr>
      <w:r w:rsidRPr="001156AD">
        <w:rPr>
          <w:i/>
        </w:rPr>
        <w:t xml:space="preserve">Can you support </w:t>
      </w:r>
      <w:proofErr w:type="spellStart"/>
      <w:r w:rsidRPr="001156AD">
        <w:rPr>
          <w:i/>
        </w:rPr>
        <w:t>Iffley</w:t>
      </w:r>
      <w:proofErr w:type="spellEnd"/>
      <w:r>
        <w:t xml:space="preserve"> </w:t>
      </w:r>
      <w:r w:rsidRPr="001156AD">
        <w:rPr>
          <w:i/>
        </w:rPr>
        <w:t>Open House in calling on Oxford City Council to do the right thing and to re-open Lucy Faithful House as a night shelter?</w:t>
      </w:r>
    </w:p>
    <w:p w:rsidR="001156AD" w:rsidRPr="001156AD" w:rsidRDefault="001156AD" w:rsidP="001156AD">
      <w:pPr>
        <w:ind w:left="426"/>
        <w:rPr>
          <w:i/>
        </w:rPr>
      </w:pPr>
      <w:r w:rsidRPr="001156AD">
        <w:rPr>
          <w:i/>
        </w:rPr>
        <w:t>Last year Lucy Faithful House was forced to close after 30 years of operation as a night shelter serving the homeless of Oxford due to budget cuts.  This year further planned closures will mean a total loss of 261 beds for the homeless over the next 12 months across the city.</w:t>
      </w:r>
    </w:p>
    <w:p w:rsidR="001156AD" w:rsidRPr="001156AD" w:rsidRDefault="001156AD" w:rsidP="001156AD">
      <w:pPr>
        <w:ind w:left="426"/>
        <w:rPr>
          <w:i/>
        </w:rPr>
      </w:pPr>
      <w:r w:rsidRPr="001156AD">
        <w:rPr>
          <w:i/>
        </w:rPr>
        <w:t>Meanwhile homeless has doubled in the last year and cuts to housing support services are making it harder for people to find a safe, secure home in their city.</w:t>
      </w:r>
    </w:p>
    <w:p w:rsidR="001156AD" w:rsidRPr="001156AD" w:rsidRDefault="001156AD" w:rsidP="001156AD">
      <w:pPr>
        <w:ind w:left="426"/>
        <w:rPr>
          <w:i/>
        </w:rPr>
      </w:pPr>
      <w:r w:rsidRPr="001156AD">
        <w:rPr>
          <w:i/>
        </w:rPr>
        <w:t>At the Oxford City Council Budget meeting on 20</w:t>
      </w:r>
      <w:r w:rsidRPr="001156AD">
        <w:rPr>
          <w:i/>
          <w:vertAlign w:val="superscript"/>
        </w:rPr>
        <w:t>th</w:t>
      </w:r>
      <w:r w:rsidRPr="001156AD">
        <w:rPr>
          <w:i/>
        </w:rPr>
        <w:t xml:space="preserve"> February we are calling for a vote to save Lucy Faithful House and reinstate it as a vital social service for the homeless.</w:t>
      </w:r>
    </w:p>
    <w:p w:rsidR="001156AD" w:rsidRPr="001156AD" w:rsidRDefault="001156AD" w:rsidP="001156AD">
      <w:pPr>
        <w:ind w:left="426"/>
        <w:rPr>
          <w:i/>
        </w:rPr>
      </w:pPr>
      <w:r w:rsidRPr="001156AD">
        <w:rPr>
          <w:i/>
        </w:rPr>
        <w:t xml:space="preserve">The residents of </w:t>
      </w:r>
      <w:proofErr w:type="spellStart"/>
      <w:r w:rsidRPr="001156AD">
        <w:rPr>
          <w:i/>
        </w:rPr>
        <w:t>Iffley</w:t>
      </w:r>
      <w:proofErr w:type="spellEnd"/>
      <w:r w:rsidRPr="001156AD">
        <w:rPr>
          <w:i/>
        </w:rPr>
        <w:t xml:space="preserve"> Open House, a group that occupied an empty ga</w:t>
      </w:r>
      <w:r w:rsidR="00B84827">
        <w:rPr>
          <w:i/>
        </w:rPr>
        <w:t>rage in east Oxford on New Year</w:t>
      </w:r>
      <w:r w:rsidRPr="001156AD">
        <w:rPr>
          <w:i/>
        </w:rPr>
        <w:t xml:space="preserve">’s Eve, </w:t>
      </w:r>
      <w:r w:rsidR="00B84827">
        <w:rPr>
          <w:i/>
        </w:rPr>
        <w:t>are</w:t>
      </w:r>
      <w:r w:rsidRPr="001156AD">
        <w:rPr>
          <w:i/>
        </w:rPr>
        <w:t xml:space="preserve"> being forced to leave by the 27</w:t>
      </w:r>
      <w:r w:rsidRPr="001156AD">
        <w:rPr>
          <w:i/>
          <w:vertAlign w:val="superscript"/>
        </w:rPr>
        <w:t>th</w:t>
      </w:r>
      <w:r w:rsidRPr="001156AD">
        <w:rPr>
          <w:i/>
        </w:rPr>
        <w:t xml:space="preserve"> February.  The building owned by </w:t>
      </w:r>
      <w:proofErr w:type="spellStart"/>
      <w:r w:rsidRPr="001156AD">
        <w:rPr>
          <w:i/>
        </w:rPr>
        <w:t>Wadham</w:t>
      </w:r>
      <w:proofErr w:type="spellEnd"/>
      <w:r w:rsidRPr="001156AD">
        <w:rPr>
          <w:i/>
        </w:rPr>
        <w:t xml:space="preserve"> College has been run as a shelter and social space for and by homeless and rough sleepers.  With no alternative the residents will be thrown back on the street on the 27</w:t>
      </w:r>
      <w:r w:rsidRPr="001156AD">
        <w:rPr>
          <w:i/>
          <w:vertAlign w:val="superscript"/>
        </w:rPr>
        <w:t>th</w:t>
      </w:r>
      <w:r w:rsidRPr="001156AD">
        <w:rPr>
          <w:i/>
        </w:rPr>
        <w:t xml:space="preserve"> February in freezing temperatures.  We are appealing to the council and wider public to support us in helping to rehouse the residents.</w:t>
      </w:r>
    </w:p>
    <w:p w:rsidR="001156AD" w:rsidRPr="001156AD" w:rsidRDefault="001156AD" w:rsidP="001156AD">
      <w:pPr>
        <w:ind w:left="426"/>
        <w:rPr>
          <w:i/>
        </w:rPr>
      </w:pPr>
      <w:r w:rsidRPr="001156AD">
        <w:rPr>
          <w:i/>
        </w:rPr>
        <w:t>The Co</w:t>
      </w:r>
      <w:r w:rsidR="003D7325">
        <w:rPr>
          <w:i/>
        </w:rPr>
        <w:t>uncil administration want to sell</w:t>
      </w:r>
      <w:r w:rsidRPr="001156AD">
        <w:rPr>
          <w:i/>
        </w:rPr>
        <w:t xml:space="preserve"> off the Lucy Faithfull House site, most probably for luxury housing BUT there is an opposition amendment which will save the building and restore it as much needed homeless accommodation.  The decision will be made at the Oxford City Council meeting on Monday 20</w:t>
      </w:r>
      <w:r w:rsidRPr="001156AD">
        <w:rPr>
          <w:i/>
          <w:vertAlign w:val="superscript"/>
        </w:rPr>
        <w:t>th</w:t>
      </w:r>
      <w:r w:rsidRPr="001156AD">
        <w:rPr>
          <w:i/>
        </w:rPr>
        <w:t xml:space="preserve"> February.</w:t>
      </w:r>
    </w:p>
    <w:p w:rsidR="001156AD" w:rsidRPr="003D7325" w:rsidRDefault="001156AD" w:rsidP="003D7325">
      <w:pPr>
        <w:ind w:left="426"/>
        <w:rPr>
          <w:i/>
        </w:rPr>
      </w:pPr>
      <w:r w:rsidRPr="001156AD">
        <w:rPr>
          <w:i/>
        </w:rPr>
        <w:t>If this petition gets 1500 signatures before the Council meeting then City Councillors will have to debate saving Lucy Faithfull House at the next Council meeting in April.</w:t>
      </w:r>
    </w:p>
    <w:p w:rsidR="00D7492C" w:rsidRDefault="0077369A" w:rsidP="00D7492C">
      <w:pPr>
        <w:pStyle w:val="bParagraphtext"/>
      </w:pPr>
      <w:r>
        <w:t>The s</w:t>
      </w:r>
      <w:r w:rsidR="00D7492C">
        <w:t>ignatures are valid and come from a range of postcodes</w:t>
      </w:r>
      <w:r w:rsidR="00B84827">
        <w:t xml:space="preserve"> and include a number from outside the city</w:t>
      </w:r>
      <w:r w:rsidR="00D7492C">
        <w:t xml:space="preserve">. Not all signatories </w:t>
      </w:r>
      <w:r w:rsidR="00B84827">
        <w:t xml:space="preserve">will </w:t>
      </w:r>
      <w:r w:rsidR="00D7492C">
        <w:t xml:space="preserve">live, work or study in the city. The Council’s petition scheme does not require </w:t>
      </w:r>
      <w:r w:rsidR="00B84827">
        <w:t>any</w:t>
      </w:r>
      <w:r w:rsidR="00D7492C">
        <w:t xml:space="preserve"> conditions to be met before accepting a signature as valid.</w:t>
      </w:r>
    </w:p>
    <w:p w:rsidR="00D7492C" w:rsidRDefault="00D7492C" w:rsidP="00D7492C">
      <w:pPr>
        <w:pStyle w:val="bParagraphtext"/>
        <w:numPr>
          <w:ilvl w:val="0"/>
          <w:numId w:val="0"/>
        </w:numPr>
        <w:ind w:left="426"/>
      </w:pPr>
      <w:r>
        <w:t>The petition therefore meets the criteria for debate at Council.</w:t>
      </w:r>
    </w:p>
    <w:p w:rsidR="00387ABB" w:rsidRDefault="00387ABB" w:rsidP="00387ABB">
      <w:pPr>
        <w:pStyle w:val="Heading1"/>
      </w:pPr>
      <w:r>
        <w:t>Constitution</w:t>
      </w:r>
      <w:r w:rsidR="00923973">
        <w:t xml:space="preserve"> rules and procedure</w:t>
      </w:r>
    </w:p>
    <w:p w:rsidR="0051593E" w:rsidRPr="00D7492C" w:rsidRDefault="0051593E" w:rsidP="0051593E">
      <w:pPr>
        <w:pStyle w:val="bParagraphtext"/>
      </w:pPr>
      <w:r w:rsidRPr="00D7492C">
        <w:t xml:space="preserve">The Council’s scheme for handling petitions is set out in the Constitution. The scheme specifies that petitions requesting action within the Council’s powers and containing over 1,500 signatures will be </w:t>
      </w:r>
      <w:r>
        <w:t>debated</w:t>
      </w:r>
      <w:r w:rsidRPr="00D7492C">
        <w:t xml:space="preserve"> by Full Council. The scheme also specifies that the petition organiser can address Council for up to five minutes at the start of the debate in order to present the petition.</w:t>
      </w:r>
    </w:p>
    <w:p w:rsidR="00562E11" w:rsidRDefault="00562E11" w:rsidP="00B948A9">
      <w:pPr>
        <w:pStyle w:val="bParagraphtext"/>
      </w:pPr>
      <w:bookmarkStart w:id="0" w:name="_GoBack"/>
      <w:r w:rsidRPr="00562E11">
        <w:t>If a Member wishes to put a substantive motion/recommendation on a petition</w:t>
      </w:r>
      <w:r w:rsidR="00410720">
        <w:t xml:space="preserve"> that differs from the proposal in the petition</w:t>
      </w:r>
      <w:r w:rsidRPr="00562E11">
        <w:t xml:space="preserve"> then they must let the </w:t>
      </w:r>
      <w:r w:rsidR="008E4C21">
        <w:t xml:space="preserve">Acting </w:t>
      </w:r>
      <w:r w:rsidRPr="00562E11">
        <w:t>Head of Law and Governance have that motion/recommendation by 10</w:t>
      </w:r>
      <w:r w:rsidR="00B948A9">
        <w:t>.00</w:t>
      </w:r>
      <w:r w:rsidRPr="00562E11">
        <w:t>am on the working day before the full Council meeting</w:t>
      </w:r>
      <w:bookmarkEnd w:id="0"/>
      <w:r w:rsidRPr="00562E11">
        <w:t>.</w:t>
      </w:r>
      <w:r>
        <w:t xml:space="preserve"> These would then be published in the Council briefing note. </w:t>
      </w:r>
    </w:p>
    <w:p w:rsidR="00562E11" w:rsidRDefault="00562E11" w:rsidP="00562E11">
      <w:pPr>
        <w:ind w:left="426"/>
      </w:pPr>
      <w:r>
        <w:t>Any amendments to these would have to be with Committee and Members’ Services by 11.00am on the day of the meeting.</w:t>
      </w:r>
    </w:p>
    <w:p w:rsidR="00562E11" w:rsidRDefault="00562E11" w:rsidP="00B948A9">
      <w:pPr>
        <w:pStyle w:val="bParagraphtext"/>
      </w:pPr>
      <w:r w:rsidRPr="00B948A9">
        <w:lastRenderedPageBreak/>
        <w:t xml:space="preserve">A substantive motion </w:t>
      </w:r>
      <w:r w:rsidR="00145B24" w:rsidRPr="00B948A9">
        <w:t xml:space="preserve">in this case is </w:t>
      </w:r>
      <w:r>
        <w:t xml:space="preserve">anything other than </w:t>
      </w:r>
      <w:r w:rsidR="00145B24">
        <w:t xml:space="preserve">adopting the actions suggested in the petition, or </w:t>
      </w:r>
      <w:r>
        <w:t xml:space="preserve">deferring, referring or noting the issues raised by the petition. </w:t>
      </w:r>
    </w:p>
    <w:p w:rsidR="00D7492C" w:rsidRDefault="00D7492C" w:rsidP="00D7492C">
      <w:pPr>
        <w:pStyle w:val="Heading1"/>
      </w:pPr>
      <w:r>
        <w:t>Actions for Council</w:t>
      </w:r>
    </w:p>
    <w:p w:rsidR="00387ABB" w:rsidRDefault="00387ABB" w:rsidP="00387ABB">
      <w:pPr>
        <w:pStyle w:val="bParagraphtext"/>
      </w:pPr>
      <w:r>
        <w:t>The Constitution</w:t>
      </w:r>
      <w:r w:rsidR="00923973">
        <w:t xml:space="preserve"> states</w:t>
      </w:r>
      <w:r>
        <w:t xml:space="preserve"> that there is a limit of 15 minutes for dealing with each petition</w:t>
      </w:r>
      <w:r w:rsidR="00923973">
        <w:t>.</w:t>
      </w:r>
      <w:r w:rsidR="00410720">
        <w:t xml:space="preserve">  On this occasion and should the head petitioner speak for 5 min</w:t>
      </w:r>
      <w:r w:rsidR="00145B24">
        <w:t>ute</w:t>
      </w:r>
      <w:r w:rsidR="00BD52C6">
        <w:t xml:space="preserve">s </w:t>
      </w:r>
      <w:r w:rsidR="00410720">
        <w:t xml:space="preserve">the Council </w:t>
      </w:r>
      <w:r w:rsidR="0051593E">
        <w:t xml:space="preserve">rules then allow </w:t>
      </w:r>
      <w:r w:rsidR="00410720">
        <w:t>10</w:t>
      </w:r>
      <w:r w:rsidR="0051593E">
        <w:t xml:space="preserve"> </w:t>
      </w:r>
      <w:r w:rsidR="00410720">
        <w:t>min</w:t>
      </w:r>
      <w:r w:rsidR="00145B24">
        <w:t>ute</w:t>
      </w:r>
      <w:r w:rsidR="00410720">
        <w:t xml:space="preserve">s for debate and </w:t>
      </w:r>
      <w:r w:rsidR="00BD52C6">
        <w:t>decision</w:t>
      </w:r>
      <w:r w:rsidR="00DF7A9A">
        <w:t>.</w:t>
      </w:r>
    </w:p>
    <w:p w:rsidR="00D277A7" w:rsidRDefault="00D7492C" w:rsidP="00341F8F">
      <w:pPr>
        <w:pStyle w:val="bParagraphtext"/>
      </w:pPr>
      <w:r>
        <w:t>The</w:t>
      </w:r>
      <w:r w:rsidR="00AA52FD">
        <w:t xml:space="preserve"> </w:t>
      </w:r>
      <w:r>
        <w:t>action</w:t>
      </w:r>
      <w:r w:rsidR="00AA52FD">
        <w:t xml:space="preserve"> proposed</w:t>
      </w:r>
      <w:r>
        <w:t xml:space="preserve"> for Council in the petition</w:t>
      </w:r>
      <w:r w:rsidR="00AA52FD">
        <w:t xml:space="preserve"> is</w:t>
      </w:r>
      <w:r>
        <w:t>:</w:t>
      </w:r>
      <w:r w:rsidR="00387ABB">
        <w:t xml:space="preserve"> </w:t>
      </w:r>
    </w:p>
    <w:p w:rsidR="00BD52C6" w:rsidRPr="001156AD" w:rsidRDefault="00BD52C6" w:rsidP="00BD52C6">
      <w:pPr>
        <w:ind w:left="426"/>
        <w:rPr>
          <w:i/>
        </w:rPr>
      </w:pPr>
      <w:r w:rsidRPr="001156AD">
        <w:rPr>
          <w:i/>
        </w:rPr>
        <w:t xml:space="preserve">Can you support </w:t>
      </w:r>
      <w:proofErr w:type="spellStart"/>
      <w:r w:rsidRPr="001156AD">
        <w:rPr>
          <w:i/>
        </w:rPr>
        <w:t>Iffley</w:t>
      </w:r>
      <w:proofErr w:type="spellEnd"/>
      <w:r>
        <w:t xml:space="preserve"> </w:t>
      </w:r>
      <w:r w:rsidRPr="001156AD">
        <w:rPr>
          <w:i/>
        </w:rPr>
        <w:t>Open House in calling on Oxford City Council to do the right thing and to re-open Lucy Faithful House as a night shelter?</w:t>
      </w:r>
    </w:p>
    <w:p w:rsidR="00DF7A9A" w:rsidRPr="00DF7A9A" w:rsidRDefault="00DF7A9A" w:rsidP="00DF7A9A">
      <w:pPr>
        <w:pStyle w:val="bParagraphtext"/>
      </w:pPr>
      <w:r>
        <w:t>Actions open to Council include:</w:t>
      </w:r>
    </w:p>
    <w:p w:rsidR="00DF7A9A" w:rsidRDefault="00DF7A9A" w:rsidP="00DF7A9A">
      <w:pPr>
        <w:pStyle w:val="ListParagraph"/>
        <w:numPr>
          <w:ilvl w:val="0"/>
          <w:numId w:val="40"/>
        </w:numPr>
      </w:pPr>
      <w:r>
        <w:t xml:space="preserve">note the petition </w:t>
      </w:r>
    </w:p>
    <w:p w:rsidR="00DF7A9A" w:rsidRDefault="00DF7A9A" w:rsidP="00DF7A9A">
      <w:pPr>
        <w:pStyle w:val="ListParagraph"/>
        <w:numPr>
          <w:ilvl w:val="0"/>
          <w:numId w:val="40"/>
        </w:numPr>
      </w:pPr>
      <w:r>
        <w:t xml:space="preserve">take the action the petition requests </w:t>
      </w:r>
    </w:p>
    <w:p w:rsidR="00DF7A9A" w:rsidRDefault="00DF7A9A" w:rsidP="00DF7A9A">
      <w:pPr>
        <w:pStyle w:val="ListParagraph"/>
        <w:numPr>
          <w:ilvl w:val="0"/>
          <w:numId w:val="40"/>
        </w:numPr>
      </w:pPr>
      <w:r>
        <w:t xml:space="preserve">not take the action the petition requests </w:t>
      </w:r>
    </w:p>
    <w:p w:rsidR="00DF7A9A" w:rsidRDefault="00DF7A9A" w:rsidP="00DF7A9A">
      <w:pPr>
        <w:pStyle w:val="ListParagraph"/>
        <w:numPr>
          <w:ilvl w:val="0"/>
          <w:numId w:val="40"/>
        </w:numPr>
      </w:pPr>
      <w:r>
        <w:t>commission further investigation into the matter</w:t>
      </w:r>
    </w:p>
    <w:p w:rsidR="00D277A7" w:rsidRPr="00387ABB" w:rsidRDefault="00DF7A9A" w:rsidP="00DF7A9A">
      <w:pPr>
        <w:pStyle w:val="ListParagraph"/>
        <w:numPr>
          <w:ilvl w:val="0"/>
          <w:numId w:val="40"/>
        </w:numPr>
      </w:pPr>
      <w:proofErr w:type="gramStart"/>
      <w:r>
        <w:t>where</w:t>
      </w:r>
      <w:proofErr w:type="gramEnd"/>
      <w:r>
        <w:t xml:space="preserve"> the matter is one </w:t>
      </w:r>
      <w:r w:rsidR="003D7325">
        <w:t>where</w:t>
      </w:r>
      <w:r>
        <w:t xml:space="preserve"> the </w:t>
      </w:r>
      <w:r w:rsidR="00833E3B">
        <w:t>E</w:t>
      </w:r>
      <w:r>
        <w:t xml:space="preserve">xecutive is required to make the final decision, decide whether to make recommendations </w:t>
      </w:r>
      <w:r w:rsidR="003D7325">
        <w:t xml:space="preserve">to the </w:t>
      </w:r>
      <w:r w:rsidR="00833E3B">
        <w:t>E</w:t>
      </w:r>
      <w:r w:rsidR="003D7325">
        <w:t xml:space="preserve">xecutive </w:t>
      </w:r>
      <w:r>
        <w:t xml:space="preserve">to inform that decision. </w:t>
      </w:r>
    </w:p>
    <w:p w:rsidR="0040736F" w:rsidRPr="001356F1" w:rsidRDefault="002329CF" w:rsidP="004A6D2F">
      <w:pPr>
        <w:pStyle w:val="Heading1"/>
      </w:pPr>
      <w:r w:rsidRPr="001356F1">
        <w:t>Financial implications</w:t>
      </w:r>
    </w:p>
    <w:p w:rsidR="00923973" w:rsidRPr="00D7492C" w:rsidRDefault="00D7492C" w:rsidP="00B948A9">
      <w:pPr>
        <w:pStyle w:val="bParagraphtext"/>
      </w:pPr>
      <w:r w:rsidRPr="00D7492C">
        <w:t>The implications of this report will depend on Council’s recommendations, if any, and Council should be mindful of the possible costs in formulating its recommendations.</w:t>
      </w:r>
    </w:p>
    <w:p w:rsidR="0040736F" w:rsidRPr="001356F1" w:rsidRDefault="00DA614B" w:rsidP="004A6D2F">
      <w:pPr>
        <w:pStyle w:val="Heading1"/>
      </w:pPr>
      <w:r w:rsidRPr="001356F1">
        <w:t>Legal issues</w:t>
      </w:r>
    </w:p>
    <w:p w:rsidR="00D7492C" w:rsidRPr="00D7492C" w:rsidRDefault="00D7492C" w:rsidP="00D7492C">
      <w:pPr>
        <w:pStyle w:val="bParagraphtext"/>
      </w:pPr>
      <w:r w:rsidRPr="00D7492C">
        <w:t>The implications will depend on Council’s recommendations, if any.</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7492C" w:rsidRPr="00A46E98" w:rsidTr="002E3B1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D7492C" w:rsidRPr="00A46E98" w:rsidRDefault="00D7492C" w:rsidP="002E3B11">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D7492C" w:rsidRPr="00F45CD4" w:rsidRDefault="00D7492C" w:rsidP="002E3B11">
            <w:r>
              <w:t>Jennifer Thompson</w:t>
            </w:r>
          </w:p>
        </w:tc>
      </w:tr>
      <w:tr w:rsidR="00D7492C" w:rsidRPr="00A46E98" w:rsidTr="002E3B11">
        <w:trPr>
          <w:cantSplit/>
          <w:trHeight w:val="396"/>
        </w:trPr>
        <w:tc>
          <w:tcPr>
            <w:tcW w:w="3969" w:type="dxa"/>
            <w:tcBorders>
              <w:top w:val="single" w:sz="8" w:space="0" w:color="000000"/>
              <w:left w:val="single" w:sz="8" w:space="0" w:color="000000"/>
              <w:bottom w:val="nil"/>
              <w:right w:val="nil"/>
            </w:tcBorders>
            <w:shd w:val="clear" w:color="auto" w:fill="auto"/>
          </w:tcPr>
          <w:p w:rsidR="00D7492C" w:rsidRPr="00A46E98" w:rsidRDefault="00D7492C" w:rsidP="002E3B11">
            <w:r w:rsidRPr="00A46E98">
              <w:t>Job title</w:t>
            </w:r>
          </w:p>
        </w:tc>
        <w:tc>
          <w:tcPr>
            <w:tcW w:w="4962" w:type="dxa"/>
            <w:tcBorders>
              <w:top w:val="single" w:sz="8" w:space="0" w:color="000000"/>
              <w:left w:val="nil"/>
              <w:bottom w:val="nil"/>
              <w:right w:val="single" w:sz="8" w:space="0" w:color="000000"/>
            </w:tcBorders>
            <w:shd w:val="clear" w:color="auto" w:fill="auto"/>
          </w:tcPr>
          <w:p w:rsidR="00D7492C" w:rsidRPr="00F45CD4" w:rsidRDefault="00D7492C" w:rsidP="002E3B11">
            <w:r>
              <w:t>Committee and Members Services Officer</w:t>
            </w:r>
          </w:p>
        </w:tc>
      </w:tr>
      <w:tr w:rsidR="00D7492C" w:rsidRPr="00A46E98" w:rsidTr="002E3B11">
        <w:trPr>
          <w:cantSplit/>
          <w:trHeight w:val="396"/>
        </w:trPr>
        <w:tc>
          <w:tcPr>
            <w:tcW w:w="3969" w:type="dxa"/>
            <w:tcBorders>
              <w:top w:val="nil"/>
              <w:left w:val="single" w:sz="8" w:space="0" w:color="000000"/>
              <w:bottom w:val="nil"/>
              <w:right w:val="nil"/>
            </w:tcBorders>
            <w:shd w:val="clear" w:color="auto" w:fill="auto"/>
          </w:tcPr>
          <w:p w:rsidR="00D7492C" w:rsidRPr="00A46E98" w:rsidRDefault="00D7492C" w:rsidP="002E3B11">
            <w:r w:rsidRPr="00A46E98">
              <w:t>Service area or department</w:t>
            </w:r>
          </w:p>
        </w:tc>
        <w:tc>
          <w:tcPr>
            <w:tcW w:w="4962" w:type="dxa"/>
            <w:tcBorders>
              <w:top w:val="nil"/>
              <w:left w:val="nil"/>
              <w:bottom w:val="nil"/>
              <w:right w:val="single" w:sz="8" w:space="0" w:color="000000"/>
            </w:tcBorders>
            <w:shd w:val="clear" w:color="auto" w:fill="auto"/>
          </w:tcPr>
          <w:p w:rsidR="00D7492C" w:rsidRPr="00F45CD4" w:rsidRDefault="00D7492C" w:rsidP="002E3B11">
            <w:r>
              <w:t>Law and Governance</w:t>
            </w:r>
          </w:p>
        </w:tc>
      </w:tr>
      <w:tr w:rsidR="00D7492C" w:rsidRPr="00A46E98" w:rsidTr="002E3B11">
        <w:trPr>
          <w:cantSplit/>
          <w:trHeight w:val="396"/>
        </w:trPr>
        <w:tc>
          <w:tcPr>
            <w:tcW w:w="3969" w:type="dxa"/>
            <w:tcBorders>
              <w:top w:val="nil"/>
              <w:left w:val="single" w:sz="8" w:space="0" w:color="000000"/>
              <w:bottom w:val="nil"/>
              <w:right w:val="nil"/>
            </w:tcBorders>
            <w:shd w:val="clear" w:color="auto" w:fill="auto"/>
          </w:tcPr>
          <w:p w:rsidR="00D7492C" w:rsidRPr="00A46E98" w:rsidRDefault="00D7492C" w:rsidP="002E3B11">
            <w:r w:rsidRPr="00A46E98">
              <w:t xml:space="preserve">Telephone </w:t>
            </w:r>
          </w:p>
        </w:tc>
        <w:tc>
          <w:tcPr>
            <w:tcW w:w="4962" w:type="dxa"/>
            <w:tcBorders>
              <w:top w:val="nil"/>
              <w:left w:val="nil"/>
              <w:bottom w:val="nil"/>
              <w:right w:val="single" w:sz="8" w:space="0" w:color="000000"/>
            </w:tcBorders>
            <w:shd w:val="clear" w:color="auto" w:fill="auto"/>
          </w:tcPr>
          <w:p w:rsidR="00D7492C" w:rsidRPr="00F45CD4" w:rsidRDefault="00D7492C" w:rsidP="002E3B11">
            <w:r>
              <w:t>01865 252275</w:t>
            </w:r>
            <w:r w:rsidRPr="00F45CD4">
              <w:t xml:space="preserve">  </w:t>
            </w:r>
          </w:p>
        </w:tc>
      </w:tr>
      <w:tr w:rsidR="00D7492C" w:rsidRPr="00A46E98" w:rsidTr="002E3B11">
        <w:trPr>
          <w:cantSplit/>
          <w:trHeight w:val="396"/>
        </w:trPr>
        <w:tc>
          <w:tcPr>
            <w:tcW w:w="3969" w:type="dxa"/>
            <w:tcBorders>
              <w:top w:val="nil"/>
              <w:left w:val="single" w:sz="8" w:space="0" w:color="000000"/>
              <w:bottom w:val="single" w:sz="8" w:space="0" w:color="000000"/>
              <w:right w:val="nil"/>
            </w:tcBorders>
            <w:shd w:val="clear" w:color="auto" w:fill="auto"/>
          </w:tcPr>
          <w:p w:rsidR="00D7492C" w:rsidRPr="00A46E98" w:rsidRDefault="00D7492C" w:rsidP="002E3B11">
            <w:r w:rsidRPr="00A46E98">
              <w:t xml:space="preserve">e-mail </w:t>
            </w:r>
          </w:p>
        </w:tc>
        <w:tc>
          <w:tcPr>
            <w:tcW w:w="4962" w:type="dxa"/>
            <w:tcBorders>
              <w:top w:val="nil"/>
              <w:left w:val="nil"/>
              <w:bottom w:val="single" w:sz="8" w:space="0" w:color="000000"/>
              <w:right w:val="single" w:sz="8" w:space="0" w:color="000000"/>
            </w:tcBorders>
            <w:shd w:val="clear" w:color="auto" w:fill="auto"/>
          </w:tcPr>
          <w:p w:rsidR="00D7492C" w:rsidRPr="00F45CD4" w:rsidRDefault="00B56D84" w:rsidP="002E3B11">
            <w:pPr>
              <w:rPr>
                <w:rStyle w:val="Hyperlink"/>
              </w:rPr>
            </w:pPr>
            <w:hyperlink r:id="rId9" w:history="1">
              <w:r w:rsidR="00D7492C" w:rsidRPr="009D0190">
                <w:rPr>
                  <w:rStyle w:val="Hyperlink"/>
                </w:rPr>
                <w:t>jthompson@oxford.gov.uk</w:t>
              </w:r>
            </w:hyperlink>
            <w:r w:rsidR="00D7492C">
              <w:rPr>
                <w:rStyle w:val="Hyperlink"/>
              </w:rPr>
              <w:t xml:space="preserve"> </w:t>
            </w:r>
          </w:p>
        </w:tc>
      </w:tr>
    </w:tbl>
    <w:p w:rsidR="00387ABB" w:rsidRPr="001356F1" w:rsidRDefault="00387ABB"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D7492C">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93067A" w:rsidRPr="001356F1" w:rsidRDefault="00182B81" w:rsidP="00D7492C">
            <w:r w:rsidRPr="001356F1">
              <w:rPr>
                <w:rStyle w:val="Firstpagetablebold"/>
              </w:rPr>
              <w:t xml:space="preserve">Background Papers: </w:t>
            </w:r>
          </w:p>
        </w:tc>
      </w:tr>
      <w:tr w:rsidR="00DF093E" w:rsidRPr="001356F1" w:rsidTr="00D7492C">
        <w:tc>
          <w:tcPr>
            <w:tcW w:w="567" w:type="dxa"/>
            <w:tcBorders>
              <w:top w:val="single" w:sz="4" w:space="0" w:color="auto"/>
              <w:left w:val="single" w:sz="4" w:space="0" w:color="auto"/>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4" w:space="0" w:color="auto"/>
              <w:left w:val="nil"/>
              <w:bottom w:val="single" w:sz="4" w:space="0" w:color="auto"/>
              <w:right w:val="single" w:sz="4" w:space="0" w:color="auto"/>
            </w:tcBorders>
          </w:tcPr>
          <w:p w:rsidR="00BD52C6" w:rsidRDefault="00D7492C" w:rsidP="005D0621">
            <w:r>
              <w:t>Petition</w:t>
            </w:r>
            <w:r w:rsidR="00DF7A9A">
              <w:t xml:space="preserve"> </w:t>
            </w:r>
            <w:r w:rsidR="003D7325">
              <w:t>availab</w:t>
            </w:r>
            <w:r w:rsidR="00BD52C6">
              <w:t>le on</w:t>
            </w:r>
          </w:p>
          <w:p w:rsidR="00BD52C6" w:rsidRDefault="00B56D84" w:rsidP="005D0621">
            <w:hyperlink r:id="rId10" w:history="1">
              <w:r w:rsidR="00BD52C6" w:rsidRPr="00BD52C6">
                <w:rPr>
                  <w:rStyle w:val="Hyperlink"/>
                </w:rPr>
                <w:t>Oxford city council website</w:t>
              </w:r>
            </w:hyperlink>
          </w:p>
          <w:p w:rsidR="0093067A" w:rsidRPr="001356F1" w:rsidRDefault="00B56D84" w:rsidP="00BD52C6">
            <w:hyperlink r:id="rId11" w:history="1">
              <w:r w:rsidR="00BD52C6" w:rsidRPr="00BD52C6">
                <w:rPr>
                  <w:rStyle w:val="Hyperlink"/>
                </w:rPr>
                <w:t>Change.org website</w:t>
              </w:r>
            </w:hyperlink>
            <w:r w:rsidR="00BD52C6">
              <w:t xml:space="preserve"> </w:t>
            </w:r>
          </w:p>
        </w:tc>
      </w:tr>
    </w:tbl>
    <w:p w:rsidR="00307DB7" w:rsidRPr="009E51FC" w:rsidRDefault="00307DB7" w:rsidP="00DF7A9A"/>
    <w:sectPr w:rsidR="00307DB7"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4C" w:rsidRDefault="00BB5B4C" w:rsidP="004A6D2F">
      <w:r>
        <w:separator/>
      </w:r>
    </w:p>
  </w:endnote>
  <w:endnote w:type="continuationSeparator" w:id="0">
    <w:p w:rsidR="00BB5B4C" w:rsidRDefault="00BB5B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4C" w:rsidRDefault="00BB5B4C" w:rsidP="004A6D2F">
      <w:r>
        <w:separator/>
      </w:r>
    </w:p>
  </w:footnote>
  <w:footnote w:type="continuationSeparator" w:id="0">
    <w:p w:rsidR="00BB5B4C" w:rsidRDefault="00BB5B4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573F1D"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A11F87"/>
    <w:multiLevelType w:val="hybridMultilevel"/>
    <w:tmpl w:val="FD94A812"/>
    <w:lvl w:ilvl="0" w:tplc="BA12C5E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935041D"/>
    <w:multiLevelType w:val="hybridMultilevel"/>
    <w:tmpl w:val="E30E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845FB7"/>
    <w:multiLevelType w:val="hybridMultilevel"/>
    <w:tmpl w:val="5D9ED69A"/>
    <w:lvl w:ilvl="0" w:tplc="08090003">
      <w:start w:val="1"/>
      <w:numFmt w:val="bullet"/>
      <w:lvlText w:val="o"/>
      <w:lvlJc w:val="left"/>
      <w:pPr>
        <w:ind w:left="754" w:hanging="360"/>
      </w:pPr>
      <w:rPr>
        <w:rFonts w:ascii="Courier New" w:hAnsi="Courier New" w:cs="Courier New"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934842"/>
    <w:multiLevelType w:val="hybridMultilevel"/>
    <w:tmpl w:val="9BACB23C"/>
    <w:lvl w:ilvl="0" w:tplc="AFA25F0A">
      <w:start w:val="1"/>
      <w:numFmt w:val="bullet"/>
      <w:lvlText w:val=""/>
      <w:lvlJc w:val="left"/>
      <w:pPr>
        <w:ind w:left="754" w:hanging="360"/>
      </w:pPr>
      <w:rPr>
        <w:rFonts w:ascii="Symbol" w:hAnsi="Symbol"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2">
    <w:nsid w:val="5CED4A19"/>
    <w:multiLevelType w:val="hybridMultilevel"/>
    <w:tmpl w:val="2368C97C"/>
    <w:lvl w:ilvl="0" w:tplc="776E36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845D7D"/>
    <w:multiLevelType w:val="multilevel"/>
    <w:tmpl w:val="E06ABEE6"/>
    <w:lvl w:ilvl="0">
      <w:start w:val="1"/>
      <w:numFmt w:val="bullet"/>
      <w:lvlText w:val=""/>
      <w:lvlJc w:val="left"/>
      <w:pPr>
        <w:ind w:left="786" w:hanging="360"/>
      </w:pPr>
      <w:rPr>
        <w:rFonts w:ascii="Symbol" w:hAnsi="Symbol" w:hint="default"/>
        <w:color w:val="00000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D27CBC"/>
    <w:multiLevelType w:val="hybridMultilevel"/>
    <w:tmpl w:val="F6B416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nsid w:val="798365C6"/>
    <w:multiLevelType w:val="multilevel"/>
    <w:tmpl w:val="E67CE66C"/>
    <w:numStyleLink w:val="StyleNumberedLeft0cmHanging075cm"/>
  </w:abstractNum>
  <w:num w:numId="1">
    <w:abstractNumId w:val="28"/>
  </w:num>
  <w:num w:numId="2">
    <w:abstractNumId w:val="35"/>
  </w:num>
  <w:num w:numId="3">
    <w:abstractNumId w:val="25"/>
  </w:num>
  <w:num w:numId="4">
    <w:abstractNumId w:val="20"/>
  </w:num>
  <w:num w:numId="5">
    <w:abstractNumId w:val="30"/>
  </w:num>
  <w:num w:numId="6">
    <w:abstractNumId w:val="37"/>
  </w:num>
  <w:num w:numId="7">
    <w:abstractNumId w:val="24"/>
  </w:num>
  <w:num w:numId="8">
    <w:abstractNumId w:val="22"/>
  </w:num>
  <w:num w:numId="9">
    <w:abstractNumId w:val="13"/>
  </w:num>
  <w:num w:numId="10">
    <w:abstractNumId w:val="16"/>
  </w:num>
  <w:num w:numId="11">
    <w:abstractNumId w:val="27"/>
  </w:num>
  <w:num w:numId="12">
    <w:abstractNumId w:val="26"/>
  </w:num>
  <w:num w:numId="13">
    <w:abstractNumId w:val="10"/>
  </w:num>
  <w:num w:numId="14">
    <w:abstractNumId w:val="39"/>
  </w:num>
  <w:num w:numId="15">
    <w:abstractNumId w:val="17"/>
  </w:num>
  <w:num w:numId="16">
    <w:abstractNumId w:val="11"/>
  </w:num>
  <w:num w:numId="17">
    <w:abstractNumId w:val="29"/>
  </w:num>
  <w:num w:numId="18">
    <w:abstractNumId w:val="12"/>
  </w:num>
  <w:num w:numId="19">
    <w:abstractNumId w:val="33"/>
  </w:num>
  <w:num w:numId="20">
    <w:abstractNumId w:val="18"/>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9"/>
  </w:num>
  <w:num w:numId="37">
    <w:abstractNumId w:val="15"/>
  </w:num>
  <w:num w:numId="38">
    <w:abstractNumId w:val="31"/>
  </w:num>
  <w:num w:numId="39">
    <w:abstractNumId w:val="21"/>
  </w:num>
  <w:num w:numId="40">
    <w:abstractNumId w:val="36"/>
  </w:num>
  <w:num w:numId="41">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1D"/>
    <w:rsid w:val="00007273"/>
    <w:rsid w:val="000117D4"/>
    <w:rsid w:val="000314D7"/>
    <w:rsid w:val="00045F8B"/>
    <w:rsid w:val="00046D2B"/>
    <w:rsid w:val="00056263"/>
    <w:rsid w:val="00064D8A"/>
    <w:rsid w:val="00064F82"/>
    <w:rsid w:val="00066510"/>
    <w:rsid w:val="0006772F"/>
    <w:rsid w:val="00077523"/>
    <w:rsid w:val="000C089F"/>
    <w:rsid w:val="000C3928"/>
    <w:rsid w:val="000C5E8E"/>
    <w:rsid w:val="000F4751"/>
    <w:rsid w:val="0010524C"/>
    <w:rsid w:val="00111FB1"/>
    <w:rsid w:val="00113418"/>
    <w:rsid w:val="001156AD"/>
    <w:rsid w:val="001356F1"/>
    <w:rsid w:val="00136994"/>
    <w:rsid w:val="0014128E"/>
    <w:rsid w:val="00145B24"/>
    <w:rsid w:val="00151888"/>
    <w:rsid w:val="00170A2D"/>
    <w:rsid w:val="001808BC"/>
    <w:rsid w:val="00182B81"/>
    <w:rsid w:val="0018619D"/>
    <w:rsid w:val="00193B1C"/>
    <w:rsid w:val="001A011E"/>
    <w:rsid w:val="001A066A"/>
    <w:rsid w:val="001A13E6"/>
    <w:rsid w:val="001A5731"/>
    <w:rsid w:val="001B42C3"/>
    <w:rsid w:val="001C5D5E"/>
    <w:rsid w:val="001D678D"/>
    <w:rsid w:val="001E03F8"/>
    <w:rsid w:val="001E1678"/>
    <w:rsid w:val="001E3376"/>
    <w:rsid w:val="001F1E65"/>
    <w:rsid w:val="002069B3"/>
    <w:rsid w:val="002329CF"/>
    <w:rsid w:val="00232F5B"/>
    <w:rsid w:val="002351B5"/>
    <w:rsid w:val="00242E91"/>
    <w:rsid w:val="00247C29"/>
    <w:rsid w:val="00260467"/>
    <w:rsid w:val="00263EA3"/>
    <w:rsid w:val="00284F85"/>
    <w:rsid w:val="00290915"/>
    <w:rsid w:val="002A22E2"/>
    <w:rsid w:val="002C4286"/>
    <w:rsid w:val="002C64F7"/>
    <w:rsid w:val="002F41F2"/>
    <w:rsid w:val="00301BF3"/>
    <w:rsid w:val="0030208D"/>
    <w:rsid w:val="00307DB7"/>
    <w:rsid w:val="00323418"/>
    <w:rsid w:val="003357BF"/>
    <w:rsid w:val="00341F8F"/>
    <w:rsid w:val="00364FAD"/>
    <w:rsid w:val="0036738F"/>
    <w:rsid w:val="0036759C"/>
    <w:rsid w:val="00367AE5"/>
    <w:rsid w:val="00367D71"/>
    <w:rsid w:val="0038150A"/>
    <w:rsid w:val="00387ABB"/>
    <w:rsid w:val="003B6E75"/>
    <w:rsid w:val="003B7DA1"/>
    <w:rsid w:val="003D0379"/>
    <w:rsid w:val="003D2574"/>
    <w:rsid w:val="003D4C59"/>
    <w:rsid w:val="003D7325"/>
    <w:rsid w:val="003F4267"/>
    <w:rsid w:val="00404032"/>
    <w:rsid w:val="0040736F"/>
    <w:rsid w:val="00410720"/>
    <w:rsid w:val="00412C1F"/>
    <w:rsid w:val="00421CB2"/>
    <w:rsid w:val="00425687"/>
    <w:rsid w:val="004268B9"/>
    <w:rsid w:val="00433B96"/>
    <w:rsid w:val="004440F1"/>
    <w:rsid w:val="0044464C"/>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1593E"/>
    <w:rsid w:val="005276AA"/>
    <w:rsid w:val="00542D42"/>
    <w:rsid w:val="0054712D"/>
    <w:rsid w:val="00547EF6"/>
    <w:rsid w:val="005570B5"/>
    <w:rsid w:val="00562E11"/>
    <w:rsid w:val="00567E18"/>
    <w:rsid w:val="00573F1D"/>
    <w:rsid w:val="00575F5F"/>
    <w:rsid w:val="00581805"/>
    <w:rsid w:val="00585F76"/>
    <w:rsid w:val="00591531"/>
    <w:rsid w:val="005A34E4"/>
    <w:rsid w:val="005B17F2"/>
    <w:rsid w:val="005B7FB0"/>
    <w:rsid w:val="005C35A5"/>
    <w:rsid w:val="005C577C"/>
    <w:rsid w:val="005D0621"/>
    <w:rsid w:val="005D1E27"/>
    <w:rsid w:val="005D2A3E"/>
    <w:rsid w:val="005E022E"/>
    <w:rsid w:val="005E5215"/>
    <w:rsid w:val="005F7F7E"/>
    <w:rsid w:val="006019E6"/>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169B2"/>
    <w:rsid w:val="00737B93"/>
    <w:rsid w:val="00745BF0"/>
    <w:rsid w:val="007615FE"/>
    <w:rsid w:val="0076655C"/>
    <w:rsid w:val="0077369A"/>
    <w:rsid w:val="007742DC"/>
    <w:rsid w:val="00791437"/>
    <w:rsid w:val="007A2E32"/>
    <w:rsid w:val="007B0C2C"/>
    <w:rsid w:val="007B278E"/>
    <w:rsid w:val="007C5C23"/>
    <w:rsid w:val="007E2A26"/>
    <w:rsid w:val="007F2348"/>
    <w:rsid w:val="00803F07"/>
    <w:rsid w:val="0080749A"/>
    <w:rsid w:val="00821FB8"/>
    <w:rsid w:val="00822ACD"/>
    <w:rsid w:val="00833E3B"/>
    <w:rsid w:val="00855C66"/>
    <w:rsid w:val="00871EE4"/>
    <w:rsid w:val="008740BC"/>
    <w:rsid w:val="008A5977"/>
    <w:rsid w:val="008B293F"/>
    <w:rsid w:val="008B7371"/>
    <w:rsid w:val="008D3DDB"/>
    <w:rsid w:val="008E4C21"/>
    <w:rsid w:val="008E4CC4"/>
    <w:rsid w:val="008F573F"/>
    <w:rsid w:val="009034EC"/>
    <w:rsid w:val="00923973"/>
    <w:rsid w:val="0093067A"/>
    <w:rsid w:val="00941C60"/>
    <w:rsid w:val="00966D42"/>
    <w:rsid w:val="00971206"/>
    <w:rsid w:val="00971689"/>
    <w:rsid w:val="00973E90"/>
    <w:rsid w:val="00975B07"/>
    <w:rsid w:val="00980B4A"/>
    <w:rsid w:val="009E3D0A"/>
    <w:rsid w:val="009E51FC"/>
    <w:rsid w:val="009F1D28"/>
    <w:rsid w:val="009F7618"/>
    <w:rsid w:val="00A04D23"/>
    <w:rsid w:val="00A06766"/>
    <w:rsid w:val="00A13765"/>
    <w:rsid w:val="00A16667"/>
    <w:rsid w:val="00A21B12"/>
    <w:rsid w:val="00A23F80"/>
    <w:rsid w:val="00A46E98"/>
    <w:rsid w:val="00A6352B"/>
    <w:rsid w:val="00A701B5"/>
    <w:rsid w:val="00A714BB"/>
    <w:rsid w:val="00A92D8F"/>
    <w:rsid w:val="00AA52FD"/>
    <w:rsid w:val="00AB2988"/>
    <w:rsid w:val="00AB7999"/>
    <w:rsid w:val="00AD1C44"/>
    <w:rsid w:val="00AD3292"/>
    <w:rsid w:val="00AE7AF0"/>
    <w:rsid w:val="00B43490"/>
    <w:rsid w:val="00B500CA"/>
    <w:rsid w:val="00B56D84"/>
    <w:rsid w:val="00B84827"/>
    <w:rsid w:val="00B86314"/>
    <w:rsid w:val="00B948A9"/>
    <w:rsid w:val="00BA1C2E"/>
    <w:rsid w:val="00BB5B4C"/>
    <w:rsid w:val="00BC200B"/>
    <w:rsid w:val="00BC4756"/>
    <w:rsid w:val="00BC69A4"/>
    <w:rsid w:val="00BD52C6"/>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A2317"/>
    <w:rsid w:val="00CB6B99"/>
    <w:rsid w:val="00CE4C87"/>
    <w:rsid w:val="00CE544A"/>
    <w:rsid w:val="00D11E1C"/>
    <w:rsid w:val="00D160B0"/>
    <w:rsid w:val="00D17F94"/>
    <w:rsid w:val="00D223FC"/>
    <w:rsid w:val="00D26D1E"/>
    <w:rsid w:val="00D277A7"/>
    <w:rsid w:val="00D474CF"/>
    <w:rsid w:val="00D5547E"/>
    <w:rsid w:val="00D72B6B"/>
    <w:rsid w:val="00D7492C"/>
    <w:rsid w:val="00D869A1"/>
    <w:rsid w:val="00DA413F"/>
    <w:rsid w:val="00DA4584"/>
    <w:rsid w:val="00DA517C"/>
    <w:rsid w:val="00DA614B"/>
    <w:rsid w:val="00DC3060"/>
    <w:rsid w:val="00DE0FB2"/>
    <w:rsid w:val="00DE5E0E"/>
    <w:rsid w:val="00DE6F7A"/>
    <w:rsid w:val="00DF093E"/>
    <w:rsid w:val="00DF7A9A"/>
    <w:rsid w:val="00E011D9"/>
    <w:rsid w:val="00E01F42"/>
    <w:rsid w:val="00E101D9"/>
    <w:rsid w:val="00E206D6"/>
    <w:rsid w:val="00E25730"/>
    <w:rsid w:val="00E3366E"/>
    <w:rsid w:val="00E52086"/>
    <w:rsid w:val="00E543A6"/>
    <w:rsid w:val="00E60479"/>
    <w:rsid w:val="00E61D73"/>
    <w:rsid w:val="00E73684"/>
    <w:rsid w:val="00E818D6"/>
    <w:rsid w:val="00E87F7A"/>
    <w:rsid w:val="00E90B44"/>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D52C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F7A9A"/>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D52C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F7A9A"/>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404216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nge.org/p/oxford-city-council-help-re-open-lucy-faithfull-house-homeless-accommod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ycouncil.oxford.gov.uk/mgEPetitionDisplay.aspx?ID=44&amp;RPID=3100871&amp;HPID=3100871&amp;$LO$=1" TargetMode="External"/><Relationship Id="rId4" Type="http://schemas.microsoft.com/office/2007/relationships/stylesWithEffects" Target="stylesWithEffects.xml"/><Relationship Id="rId9" Type="http://schemas.openxmlformats.org/officeDocument/2006/relationships/hyperlink" Target="mailto:jthompson@oxford.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F853-0D32-40BF-9F26-47C4C6A2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E7A62B5D</Template>
  <TotalTime>2</TotalTime>
  <Pages>3</Pages>
  <Words>943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3</cp:revision>
  <cp:lastPrinted>2015-07-03T13:50:00Z</cp:lastPrinted>
  <dcterms:created xsi:type="dcterms:W3CDTF">2017-04-07T16:47:00Z</dcterms:created>
  <dcterms:modified xsi:type="dcterms:W3CDTF">2017-04-07T16:48:00Z</dcterms:modified>
</cp:coreProperties>
</file>